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7A" w:rsidRPr="00507AF6" w:rsidRDefault="0053197A" w:rsidP="00507AF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b/>
          <w:bCs/>
          <w:color w:val="212121"/>
          <w:sz w:val="28"/>
          <w:szCs w:val="28"/>
        </w:rPr>
        <w:t>У граждан, впервые устроившихся на работу в 2021 году и позднее, будет только электронная трудовая книжка</w:t>
      </w:r>
    </w:p>
    <w:p w:rsidR="0053197A" w:rsidRPr="00507AF6" w:rsidRDefault="00F8437E" w:rsidP="00507AF6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8437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52pt;height:141.75pt;z-index:1">
            <v:imagedata r:id="rId5" o:title="XrPredxjL1Y"/>
            <w10:wrap type="square"/>
          </v:shape>
        </w:pict>
      </w:r>
    </w:p>
    <w:p w:rsidR="0053197A" w:rsidRPr="00507AF6" w:rsidRDefault="0053197A" w:rsidP="0049051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Электронная трудовая книжка - новый формат хорошо знакомого всем документа. Среди преимуществ формирования сведений о трудовой деятельности в электронном виде необходимо отметить:</w:t>
      </w:r>
    </w:p>
    <w:p w:rsidR="0053197A" w:rsidRPr="00507AF6" w:rsidRDefault="0053197A" w:rsidP="0049051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Удобный и быстрый доступ работников к информации о трудовой деятельности.</w:t>
      </w:r>
    </w:p>
    <w:p w:rsidR="0053197A" w:rsidRPr="00507AF6" w:rsidRDefault="0053197A" w:rsidP="0049051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Минимизация ошибочных, неточных и недостоверных сведений о трудовой деятельности.</w:t>
      </w:r>
    </w:p>
    <w:p w:rsidR="0053197A" w:rsidRPr="00507AF6" w:rsidRDefault="0053197A" w:rsidP="0049051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Дополнительные возможности дистанционного трудоустройства.</w:t>
      </w:r>
    </w:p>
    <w:p w:rsidR="0053197A" w:rsidRPr="00507AF6" w:rsidRDefault="0053197A" w:rsidP="0049051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Дистанционное оформление пенсий по данным индивидуального лицевого счета без дополнительного документального подтверждения.</w:t>
      </w:r>
    </w:p>
    <w:p w:rsidR="0053197A" w:rsidRPr="00507AF6" w:rsidRDefault="0053197A" w:rsidP="0049051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Использование данных электронной трудовой книжки для получения государственных услуг.</w:t>
      </w:r>
    </w:p>
    <w:p w:rsidR="0053197A" w:rsidRPr="00507AF6" w:rsidRDefault="0053197A" w:rsidP="0049051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Новые возможности аналитической обработки данных о трудовой деятельности для работодателей и госорганов.</w:t>
      </w:r>
    </w:p>
    <w:p w:rsidR="0053197A" w:rsidRPr="00507AF6" w:rsidRDefault="0053197A" w:rsidP="0049051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Электронная трудовая книжка сохраняет практически весь перечень сведений, которые учитываются в бумажной трудовой книжке (место работы, периоды работы, должность, профессия, специальность, квалификация, структурное подразделение, даты приема, увольнения, перевода на другую работу, основания прекращения трудового договора и т.д.).</w:t>
      </w:r>
    </w:p>
    <w:p w:rsidR="0053197A" w:rsidRPr="00507AF6" w:rsidRDefault="0053197A" w:rsidP="0049051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 граждан, впервые устроившихся на работу в 2021 году и позднее, будет только электронная трудовая книжка. Граждане, которые трудоустраивались до 2021 года, должны были сами в течение 2020 года определиться со способом ведения своей трудовой книжки – в бумажном или в электронном виде. Соответствующие заявления принимали работодатели. Если работник не подал ни одно из заявлений, то работодатель продолжает вести его трудовую книжку в бумажном виде.</w:t>
      </w:r>
    </w:p>
    <w:p w:rsidR="0053197A" w:rsidRPr="00507AF6" w:rsidRDefault="0053197A" w:rsidP="0049051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 2021 года заявление могут подать лица, не имевшие ранее такой возможности. Это:</w:t>
      </w:r>
    </w:p>
    <w:p w:rsidR="0053197A" w:rsidRPr="00507AF6" w:rsidRDefault="0053197A" w:rsidP="00490510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53197A" w:rsidRPr="00507AF6" w:rsidRDefault="0053197A" w:rsidP="00490510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53197A" w:rsidRPr="00507AF6" w:rsidRDefault="0053197A" w:rsidP="0049051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Работник, подавший письменное заявление о продолжении ведения трудовой книжки в бумажном виде, имеет право в последующем подать работодателю письменное заявление о ведении электронной трудовой книжки.</w:t>
      </w:r>
    </w:p>
    <w:p w:rsidR="0053197A" w:rsidRPr="00507AF6" w:rsidRDefault="0053197A" w:rsidP="0049051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7AF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Работники, выбравшие электронный формат, вернуться к бумажному уже не смогут. Бумажную трудовую книжку они получили на руки и должны хранить ее дома как официальный документ, подтверждающий весь предыдущий стаж.</w:t>
      </w:r>
    </w:p>
    <w:p w:rsidR="0053197A" w:rsidRPr="00507AF6" w:rsidRDefault="0053197A" w:rsidP="004905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197A" w:rsidRPr="00507AF6" w:rsidSect="00C4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1E68"/>
    <w:multiLevelType w:val="multilevel"/>
    <w:tmpl w:val="8718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AF6"/>
    <w:rsid w:val="00490510"/>
    <w:rsid w:val="004E5865"/>
    <w:rsid w:val="00507AF6"/>
    <w:rsid w:val="0053197A"/>
    <w:rsid w:val="005F4067"/>
    <w:rsid w:val="00C42E93"/>
    <w:rsid w:val="00F8437E"/>
    <w:rsid w:val="00FB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7AF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07A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29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9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2021-10-13T10:03:00Z</dcterms:created>
  <dcterms:modified xsi:type="dcterms:W3CDTF">2021-10-15T12:43:00Z</dcterms:modified>
</cp:coreProperties>
</file>